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A77" w:rsidRDefault="00456A77">
      <w:pPr>
        <w:rPr>
          <w:rFonts w:ascii="Times New Roman" w:hAnsi="Times New Roman" w:cs="Times New Roman"/>
          <w:sz w:val="24"/>
          <w:szCs w:val="24"/>
        </w:rPr>
      </w:pPr>
    </w:p>
    <w:p w:rsidR="00EB5840" w:rsidRPr="00456A77" w:rsidRDefault="00456A77">
      <w:pPr>
        <w:rPr>
          <w:rFonts w:ascii="Times New Roman" w:hAnsi="Times New Roman" w:cs="Times New Roman"/>
          <w:sz w:val="24"/>
          <w:szCs w:val="24"/>
        </w:rPr>
      </w:pPr>
      <w:r w:rsidRPr="00456A77">
        <w:rPr>
          <w:rFonts w:ascii="Times New Roman" w:hAnsi="Times New Roman" w:cs="Times New Roman"/>
          <w:sz w:val="24"/>
          <w:szCs w:val="24"/>
        </w:rPr>
        <w:t xml:space="preserve">Audit </w:t>
      </w:r>
      <w:proofErr w:type="spellStart"/>
      <w:r w:rsidRPr="00456A77">
        <w:rPr>
          <w:rFonts w:ascii="Times New Roman" w:hAnsi="Times New Roman" w:cs="Times New Roman"/>
          <w:sz w:val="24"/>
          <w:szCs w:val="24"/>
        </w:rPr>
        <w:t>trail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3"/>
        <w:gridCol w:w="6629"/>
      </w:tblGrid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Literature review</w:t>
            </w:r>
          </w:p>
        </w:tc>
        <w:tc>
          <w:tcPr>
            <w:tcW w:w="0" w:type="auto"/>
            <w:hideMark/>
          </w:tcPr>
          <w:p w:rsidR="00EB5840" w:rsidRPr="00405372" w:rsidRDefault="00EB5840" w:rsidP="00173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Annotated literature initially (to relate proposed research to extant knowledge base); detailed literature review as part of research proposal (without preconceptions about what to find and without being desensitized by borrowed concepts) and finally as part of research report; prior literature related to</w:t>
            </w:r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proofErr w:type="spellStart"/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neuropalliative</w:t>
            </w:r>
            <w:proofErr w:type="spellEnd"/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and rehabilitative concept, care for people with PND, information about disease, treatment, care, impact, quality of life, communication, coping with PND, family members issue</w:t>
            </w: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; </w:t>
            </w:r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98 </w:t>
            </w: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references in final report.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Conceptual/theoretical framework</w:t>
            </w:r>
          </w:p>
        </w:tc>
        <w:tc>
          <w:tcPr>
            <w:tcW w:w="0" w:type="auto"/>
            <w:hideMark/>
          </w:tcPr>
          <w:p w:rsidR="00EB5840" w:rsidRPr="00405372" w:rsidRDefault="00EB5840" w:rsidP="00173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Sensitizing concepts: Three concepts prominent in </w:t>
            </w:r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health social</w:t>
            </w: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literature –</w:t>
            </w:r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multidisciplinary approach</w:t>
            </w: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, </w:t>
            </w:r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support care</w:t>
            </w: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 and</w:t>
            </w:r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proofErr w:type="spellStart"/>
            <w:proofErr w:type="gramStart"/>
            <w:r w:rsid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comunication</w:t>
            </w:r>
            <w:proofErr w:type="spellEnd"/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 –</w:t>
            </w:r>
            <w:proofErr w:type="gramEnd"/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served as point of reference and guide in data analysis.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 </w:t>
            </w:r>
          </w:p>
        </w:tc>
        <w:tc>
          <w:tcPr>
            <w:tcW w:w="0" w:type="auto"/>
            <w:hideMark/>
          </w:tcPr>
          <w:p w:rsidR="00EB5840" w:rsidRPr="00405372" w:rsidRDefault="00173B2B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173B2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Critical realist grounded theory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47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Interview</w:t>
            </w:r>
            <w:r w:rsidR="00F471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/focus group </w:t>
            </w: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protocol </w:t>
            </w:r>
          </w:p>
        </w:tc>
        <w:tc>
          <w:tcPr>
            <w:tcW w:w="0" w:type="auto"/>
            <w:hideMark/>
          </w:tcPr>
          <w:p w:rsidR="00EB5840" w:rsidRPr="00405372" w:rsidRDefault="00F47197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The focus groups and interview were provided according guide. </w:t>
            </w:r>
            <w:r w:rsidRPr="00F471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The focus group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/interview</w:t>
            </w:r>
            <w:r w:rsidRPr="00F471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guide were thoroughly discussed and refined in the research group in advance. The focus group/interview guide was adapted accordingly for the second follow-up discussions/interviews based on the responses and ongoing data analysis.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Participant selection</w:t>
            </w:r>
          </w:p>
        </w:tc>
        <w:tc>
          <w:tcPr>
            <w:tcW w:w="0" w:type="auto"/>
            <w:hideMark/>
          </w:tcPr>
          <w:p w:rsidR="00EB5840" w:rsidRPr="00405372" w:rsidRDefault="00F47197" w:rsidP="00F47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The selection of participants was made according 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criteria for site selection;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</w:t>
            </w:r>
            <w:r w:rsidRPr="00F471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he method of obtaining the sample was the snow ball technique. Participants were accepted until theoretical satiation of the sample was achieved (theoretical sampling).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Data collection and storage</w:t>
            </w:r>
          </w:p>
        </w:tc>
        <w:tc>
          <w:tcPr>
            <w:tcW w:w="0" w:type="auto"/>
            <w:hideMark/>
          </w:tcPr>
          <w:p w:rsidR="00EB5840" w:rsidRPr="00405372" w:rsidRDefault="00F47197" w:rsidP="00F47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I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n</w:t>
            </w:r>
            <w:r w:rsidR="00EB5840" w:rsidRPr="00405372">
              <w:rPr>
                <w:rFonts w:ascii="Cambria Math" w:eastAsia="Times New Roman" w:hAnsi="Cambria Math" w:cs="Cambria Math"/>
                <w:sz w:val="24"/>
                <w:szCs w:val="24"/>
                <w:lang w:val="en-US" w:eastAsia="cs-CZ"/>
              </w:rPr>
              <w:t>‐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depth, face</w:t>
            </w:r>
            <w:r w:rsidR="00EB5840" w:rsidRPr="00405372">
              <w:rPr>
                <w:rFonts w:ascii="Cambria Math" w:eastAsia="Times New Roman" w:hAnsi="Cambria Math" w:cs="Cambria Math"/>
                <w:sz w:val="24"/>
                <w:szCs w:val="24"/>
                <w:lang w:val="en-US" w:eastAsia="cs-CZ"/>
              </w:rPr>
              <w:t>‐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to</w:t>
            </w:r>
            <w:r w:rsidR="00EB5840" w:rsidRPr="00405372">
              <w:rPr>
                <w:rFonts w:ascii="Cambria Math" w:eastAsia="Times New Roman" w:hAnsi="Cambria Math" w:cs="Cambria Math"/>
                <w:sz w:val="24"/>
                <w:szCs w:val="24"/>
                <w:lang w:val="en-US" w:eastAsia="cs-CZ"/>
              </w:rPr>
              <w:t>‐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face interviews—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20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interviewees;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focus group discussion (n=4, 32 participants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; data stored separately in both computer and hardcopy files.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Raw data</w:t>
            </w:r>
          </w:p>
        </w:tc>
        <w:tc>
          <w:tcPr>
            <w:tcW w:w="0" w:type="auto"/>
            <w:hideMark/>
          </w:tcPr>
          <w:p w:rsidR="00EB5840" w:rsidRPr="00405372" w:rsidRDefault="00EB5840" w:rsidP="00F47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Audiotapes.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Partially processed data</w:t>
            </w:r>
          </w:p>
        </w:tc>
        <w:tc>
          <w:tcPr>
            <w:tcW w:w="0" w:type="auto"/>
            <w:hideMark/>
          </w:tcPr>
          <w:p w:rsidR="00EB5840" w:rsidRPr="00405372" w:rsidRDefault="00EB5840" w:rsidP="00F47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(Coded) interview transcripts and key informant responses</w:t>
            </w:r>
            <w:r w:rsidR="00F471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Coding scheme</w:t>
            </w:r>
          </w:p>
        </w:tc>
        <w:tc>
          <w:tcPr>
            <w:tcW w:w="0" w:type="auto"/>
            <w:hideMark/>
          </w:tcPr>
          <w:p w:rsidR="00EB5840" w:rsidRPr="00405372" w:rsidRDefault="00EB5840" w:rsidP="00F47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Details of coding process in research report: open, axial, and selective coding; process generated </w:t>
            </w:r>
            <w:r w:rsidR="00F4719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38</w:t>
            </w: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different codes; selective codes analyzed to identify themes that cut across research data and further distilled to create core category of emerging themes; coding process ended when ‘theoretical saturation’ occurred.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Trustworthiness techniques</w:t>
            </w:r>
          </w:p>
        </w:tc>
        <w:tc>
          <w:tcPr>
            <w:tcW w:w="0" w:type="auto"/>
            <w:hideMark/>
          </w:tcPr>
          <w:p w:rsidR="00EB5840" w:rsidRPr="00405372" w:rsidRDefault="00721044" w:rsidP="00721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M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ember checking; negative case analysis; diagrammatic illustration of theory generation (with codes/sub</w:t>
            </w:r>
            <w:r w:rsidR="00EB5840" w:rsidRPr="00405372">
              <w:rPr>
                <w:rFonts w:ascii="Cambria Math" w:eastAsia="Times New Roman" w:hAnsi="Cambria Math" w:cs="Cambria Math"/>
                <w:sz w:val="24"/>
                <w:szCs w:val="24"/>
                <w:lang w:val="en-US" w:eastAsia="cs-CZ"/>
              </w:rPr>
              <w:t>‐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themes and themes); auditing/peer review; feedback from research advisors.</w:t>
            </w:r>
          </w:p>
        </w:tc>
      </w:tr>
      <w:tr w:rsidR="00EB5840" w:rsidRPr="00A4670F" w:rsidTr="00405372">
        <w:trPr>
          <w:tblCellSpacing w:w="15" w:type="dxa"/>
        </w:trPr>
        <w:tc>
          <w:tcPr>
            <w:tcW w:w="0" w:type="auto"/>
            <w:hideMark/>
          </w:tcPr>
          <w:p w:rsidR="00EB5840" w:rsidRPr="00405372" w:rsidRDefault="00EB5840" w:rsidP="00F60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Research report</w:t>
            </w:r>
          </w:p>
        </w:tc>
        <w:tc>
          <w:tcPr>
            <w:tcW w:w="0" w:type="auto"/>
            <w:hideMark/>
          </w:tcPr>
          <w:p w:rsidR="00EB5840" w:rsidRPr="00405372" w:rsidRDefault="00721044" w:rsidP="007210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Research report included: r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elevant literature; thick description (rich, extensive details) of context, methodology, and phenomena; conceptual and operational definitions; research design, sampling, data collection, and data analysis (including coding process); analysis in relation to sensitizing concepts; answering original research questions; detailed description of the grounded theory; illustrations/graphic displays (tables, figures); limitations and </w:t>
            </w:r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lastRenderedPageBreak/>
              <w:t>contributions of the study; policy implications; recommendations for future research; references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.</w:t>
            </w:r>
            <w:bookmarkStart w:id="0" w:name="_GoBack"/>
            <w:bookmarkEnd w:id="0"/>
            <w:r w:rsidR="00EB5840" w:rsidRPr="004053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</w:p>
        </w:tc>
      </w:tr>
    </w:tbl>
    <w:p w:rsidR="00EB5840" w:rsidRDefault="00EB5840"/>
    <w:sectPr w:rsidR="00EB584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70F" w:rsidRDefault="00A4670F" w:rsidP="00A4670F">
      <w:pPr>
        <w:spacing w:after="0" w:line="240" w:lineRule="auto"/>
      </w:pPr>
      <w:r>
        <w:separator/>
      </w:r>
    </w:p>
  </w:endnote>
  <w:endnote w:type="continuationSeparator" w:id="0">
    <w:p w:rsidR="00A4670F" w:rsidRDefault="00A4670F" w:rsidP="00A46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70F" w:rsidRDefault="00A4670F" w:rsidP="00A4670F">
      <w:pPr>
        <w:spacing w:after="0" w:line="240" w:lineRule="auto"/>
      </w:pPr>
      <w:r>
        <w:separator/>
      </w:r>
    </w:p>
  </w:footnote>
  <w:footnote w:type="continuationSeparator" w:id="0">
    <w:p w:rsidR="00A4670F" w:rsidRDefault="00A4670F" w:rsidP="00A46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70F" w:rsidRDefault="00A4670F">
    <w:pPr>
      <w:pStyle w:val="Zhlav"/>
    </w:pPr>
    <w:r>
      <w:t xml:space="preserve">Audit </w:t>
    </w:r>
    <w:proofErr w:type="spellStart"/>
    <w:r>
      <w:t>trail</w:t>
    </w:r>
    <w:proofErr w:type="spellEnd"/>
    <w:r>
      <w:t>: I</w:t>
    </w:r>
    <w:proofErr w:type="spellStart"/>
    <w:r w:rsidRPr="00245F90">
      <w:rPr>
        <w:lang w:val="en-US"/>
      </w:rPr>
      <w:t>nforming</w:t>
    </w:r>
    <w:proofErr w:type="spellEnd"/>
    <w:r w:rsidRPr="00245F90">
      <w:rPr>
        <w:lang w:val="en-US"/>
      </w:rPr>
      <w:t xml:space="preserve"> patients with progressive neurological disease of their health status, and their adaptation to the disease: a grounded theory study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50332"/>
    <w:multiLevelType w:val="multilevel"/>
    <w:tmpl w:val="78664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3B1C42"/>
    <w:multiLevelType w:val="multilevel"/>
    <w:tmpl w:val="93A0D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891577"/>
    <w:multiLevelType w:val="multilevel"/>
    <w:tmpl w:val="718EC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DA7A92"/>
    <w:multiLevelType w:val="multilevel"/>
    <w:tmpl w:val="0F102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70F"/>
    <w:rsid w:val="00173B2B"/>
    <w:rsid w:val="002164A5"/>
    <w:rsid w:val="00405372"/>
    <w:rsid w:val="00456A77"/>
    <w:rsid w:val="00721044"/>
    <w:rsid w:val="00A159EA"/>
    <w:rsid w:val="00A4670F"/>
    <w:rsid w:val="00EB5840"/>
    <w:rsid w:val="00F4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DD7FC8-35E3-4204-8687-A20502602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670F"/>
  </w:style>
  <w:style w:type="paragraph" w:styleId="Zpat">
    <w:name w:val="footer"/>
    <w:basedOn w:val="Normln"/>
    <w:link w:val="ZpatChar"/>
    <w:uiPriority w:val="99"/>
    <w:unhideWhenUsed/>
    <w:rsid w:val="00A4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670F"/>
  </w:style>
  <w:style w:type="paragraph" w:customStyle="1" w:styleId="inline">
    <w:name w:val="inline"/>
    <w:basedOn w:val="Normln"/>
    <w:rsid w:val="00EB5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415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OSU LF</Company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Radka Bužgová</dc:creator>
  <cp:keywords/>
  <dc:description/>
  <cp:lastModifiedBy>Radka Bužgová</cp:lastModifiedBy>
  <cp:revision>4</cp:revision>
  <dcterms:created xsi:type="dcterms:W3CDTF">2018-11-14T08:40:00Z</dcterms:created>
  <dcterms:modified xsi:type="dcterms:W3CDTF">2018-11-15T11:03:00Z</dcterms:modified>
</cp:coreProperties>
</file>